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65530" w14:textId="77777777" w:rsidR="005F3364" w:rsidRDefault="00000000">
      <w:pPr>
        <w:pBdr>
          <w:bottom w:val="thinThickMediumGap" w:sz="18" w:space="1" w:color="FF0000"/>
        </w:pBdr>
        <w:tabs>
          <w:tab w:val="left" w:pos="7600"/>
        </w:tabs>
        <w:spacing w:line="800" w:lineRule="exact"/>
        <w:jc w:val="center"/>
        <w:rPr>
          <w:rStyle w:val="NormalCharacter"/>
          <w:rFonts w:ascii="方正小标宋简体" w:eastAsia="方正小标宋简体"/>
          <w:b/>
          <w:color w:val="FF0000"/>
          <w:w w:val="75"/>
          <w:sz w:val="68"/>
          <w:szCs w:val="68"/>
        </w:rPr>
      </w:pPr>
      <w:r>
        <w:rPr>
          <w:rStyle w:val="NormalCharacter"/>
          <w:rFonts w:ascii="方正小标宋简体" w:eastAsia="方正小标宋简体"/>
          <w:b/>
          <w:color w:val="FF0000"/>
          <w:w w:val="75"/>
          <w:sz w:val="68"/>
          <w:szCs w:val="68"/>
        </w:rPr>
        <w:t>共青团湖南理工职业技术学院委员会</w:t>
      </w:r>
    </w:p>
    <w:p w14:paraId="5B4EC487" w14:textId="77777777" w:rsidR="005F3364" w:rsidRDefault="005F3364">
      <w:pPr>
        <w:spacing w:line="300" w:lineRule="exact"/>
        <w:jc w:val="center"/>
        <w:rPr>
          <w:rStyle w:val="NormalCharacter"/>
        </w:rPr>
      </w:pPr>
    </w:p>
    <w:p w14:paraId="77D64612" w14:textId="77777777" w:rsidR="005F3364" w:rsidRDefault="00000000">
      <w:pPr>
        <w:jc w:val="center"/>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湘理职院团[2024]1号</w:t>
      </w:r>
    </w:p>
    <w:p w14:paraId="724B0C95" w14:textId="77777777" w:rsidR="005F3364" w:rsidRDefault="00000000">
      <w:pPr>
        <w:jc w:val="center"/>
        <w:rPr>
          <w:rFonts w:ascii="方正小标宋简体" w:eastAsia="方正小标宋简体" w:hAnsi="宋体"/>
          <w:sz w:val="44"/>
          <w:szCs w:val="44"/>
        </w:rPr>
      </w:pPr>
      <w:r>
        <w:rPr>
          <w:rFonts w:ascii="方正小标宋简体" w:eastAsia="方正小标宋简体" w:hAnsi="宋体" w:hint="eastAsia"/>
          <w:sz w:val="44"/>
          <w:szCs w:val="44"/>
        </w:rPr>
        <w:t>关于开展二〇二四年上学期“推优入党”</w:t>
      </w:r>
    </w:p>
    <w:p w14:paraId="442EADA2" w14:textId="77777777" w:rsidR="005F3364" w:rsidRDefault="00000000">
      <w:pPr>
        <w:jc w:val="center"/>
        <w:rPr>
          <w:rFonts w:ascii="方正小标宋简体" w:eastAsia="方正小标宋简体" w:hAnsi="宋体"/>
          <w:sz w:val="44"/>
          <w:szCs w:val="44"/>
        </w:rPr>
      </w:pPr>
      <w:r>
        <w:rPr>
          <w:rFonts w:ascii="方正小标宋简体" w:eastAsia="方正小标宋简体" w:hAnsi="宋体" w:hint="eastAsia"/>
          <w:sz w:val="44"/>
          <w:szCs w:val="44"/>
        </w:rPr>
        <w:t>工作的通知</w:t>
      </w:r>
    </w:p>
    <w:p w14:paraId="4DC80348" w14:textId="77777777" w:rsidR="005F3364" w:rsidRDefault="00000000">
      <w:pPr>
        <w:spacing w:line="200" w:lineRule="atLeast"/>
        <w:jc w:val="lef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各二级学院团总支：</w:t>
      </w:r>
    </w:p>
    <w:p w14:paraId="0D32BC6C" w14:textId="77777777" w:rsidR="005F3364" w:rsidRDefault="00000000">
      <w:pPr>
        <w:spacing w:line="200" w:lineRule="atLeast"/>
        <w:ind w:firstLineChars="200" w:firstLine="640"/>
        <w:jc w:val="lef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推荐优秀共青团员作为党的发展对象，是党赋予共青团组织的一项光荣任务，也是共青团作为党的助手和后备军在工作中的具体体现，是广大进步青年健康成长的需要。为保持和增强共青团的政治性、先进性、群众性，院团委决定于近期开展“推优”工作，现将“推优”工作的具体要求通知如下：</w:t>
      </w:r>
    </w:p>
    <w:p w14:paraId="6E7337D9" w14:textId="77777777" w:rsidR="005F3364" w:rsidRDefault="00000000">
      <w:pPr>
        <w:widowControl/>
        <w:spacing w:line="200" w:lineRule="atLeast"/>
        <w:ind w:firstLineChars="200" w:firstLine="640"/>
        <w:outlineLvl w:val="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一、明确“推优”意义</w:t>
      </w:r>
    </w:p>
    <w:p w14:paraId="55327E03" w14:textId="77777777" w:rsidR="005F3364" w:rsidRDefault="00000000">
      <w:pPr>
        <w:widowControl/>
        <w:spacing w:line="200" w:lineRule="atLeas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 xml:space="preserve">“推优”工作是学校党、团组织的一项极其重要的、战略性的工作，各级团组织要自觉按照党的要求培养、教育团员青年，源源不断地向党输送新鲜血液，充分发挥党的后备军作用，不断增强自身的凝聚力和战斗力。  </w:t>
      </w:r>
    </w:p>
    <w:p w14:paraId="0D190E70" w14:textId="77777777" w:rsidR="005F3364" w:rsidRDefault="00000000">
      <w:pPr>
        <w:widowControl/>
        <w:spacing w:line="200" w:lineRule="atLeast"/>
        <w:ind w:firstLineChars="200" w:firstLine="640"/>
        <w:outlineLvl w:val="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二、坚持质量标准</w:t>
      </w:r>
    </w:p>
    <w:p w14:paraId="154B8DE5" w14:textId="77777777" w:rsidR="005F3364" w:rsidRDefault="00000000">
      <w:pPr>
        <w:widowControl/>
        <w:spacing w:line="200" w:lineRule="atLeas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政治思想上坚持以马列主义、毛泽东思想、邓小平理论、“三个代表”重要思想、科学发展观、习近平新时代中国特色社会主义思想为指导。道德品行上自觉树立和践行社会主</w:t>
      </w:r>
      <w:r>
        <w:rPr>
          <w:rFonts w:ascii="方正仿宋_GB2312" w:eastAsia="方正仿宋_GB2312" w:hAnsi="方正仿宋_GB2312" w:cs="方正仿宋_GB2312" w:hint="eastAsia"/>
          <w:sz w:val="32"/>
          <w:szCs w:val="32"/>
        </w:rPr>
        <w:lastRenderedPageBreak/>
        <w:t>义核心价值观，自觉弘扬爱国主义、集体主义、社会主义精神，积极传承中华优秀传统文化、革命文化、社会主义先进文化，带头倡导良好社会风气。励志勤学、敏于求知、增长才干，自觉遵守国家法律法规，校纪校规。对拥护党的纲领，积极贯彻党的基本路线，基本具备党员条件的优秀团员，团组织应及时向党组织推荐；对于条件尚未成熟的应继续培养，防止片面追求推荐数量，降低标准。要确保推荐工作的质量，实行“三必须”、“三不准”、“三优先”的原则。</w:t>
      </w:r>
    </w:p>
    <w:p w14:paraId="0E8F4E4E" w14:textId="77777777" w:rsidR="005F3364" w:rsidRDefault="00000000">
      <w:pPr>
        <w:widowControl/>
        <w:spacing w:line="200" w:lineRule="atLeas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“三必须”指：</w:t>
      </w:r>
    </w:p>
    <w:p w14:paraId="2ABBBE16" w14:textId="77777777" w:rsidR="005F3364" w:rsidRDefault="00000000">
      <w:pPr>
        <w:widowControl/>
        <w:spacing w:line="200" w:lineRule="atLeas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被推优对象必须写了入党申请书，并按时递交思想汇报；</w:t>
      </w:r>
    </w:p>
    <w:p w14:paraId="7F780ADC" w14:textId="77777777" w:rsidR="005F3364" w:rsidRDefault="00000000">
      <w:pPr>
        <w:widowControl/>
        <w:spacing w:line="200" w:lineRule="atLeas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被推优秀对象必须有1年以上的团龄；</w:t>
      </w:r>
    </w:p>
    <w:p w14:paraId="3B4594F4" w14:textId="77777777" w:rsidR="005F3364" w:rsidRDefault="00000000">
      <w:pPr>
        <w:widowControl/>
        <w:spacing w:line="200" w:lineRule="atLeas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被推荐对象必须具有优秀的品德修养，学习勤奋，学业成绩优良；</w:t>
      </w:r>
    </w:p>
    <w:p w14:paraId="7770385E" w14:textId="77777777" w:rsidR="005F3364" w:rsidRDefault="00000000">
      <w:pPr>
        <w:widowControl/>
        <w:spacing w:line="200" w:lineRule="atLeas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“三优先”指：</w:t>
      </w:r>
    </w:p>
    <w:p w14:paraId="272F6549" w14:textId="77777777" w:rsidR="005F3364" w:rsidRDefault="00000000">
      <w:pPr>
        <w:widowControl/>
        <w:spacing w:line="200" w:lineRule="atLeas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获得奖学金、英语、计算机过级考试或其他资格证书者予以优先考虑；</w:t>
      </w:r>
    </w:p>
    <w:p w14:paraId="604D742A" w14:textId="77777777" w:rsidR="005F3364" w:rsidRDefault="00000000">
      <w:pPr>
        <w:widowControl/>
        <w:spacing w:line="200" w:lineRule="atLeas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优秀学生干部、优秀团干、优秀团员予以优先考虑；</w:t>
      </w:r>
    </w:p>
    <w:p w14:paraId="166E5683" w14:textId="77777777" w:rsidR="005F3364" w:rsidRDefault="00000000">
      <w:pPr>
        <w:widowControl/>
        <w:spacing w:line="200" w:lineRule="atLeas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积极参加社会实践活动，各方面能起带头作用，思想品德好，在同学中有较好的口碑者予以优先考虑；</w:t>
      </w:r>
    </w:p>
    <w:p w14:paraId="21F99E9B" w14:textId="77777777" w:rsidR="005F3364" w:rsidRDefault="00000000">
      <w:pPr>
        <w:widowControl/>
        <w:spacing w:line="200" w:lineRule="atLeas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“三不准”指：</w:t>
      </w:r>
    </w:p>
    <w:p w14:paraId="004670F0" w14:textId="77777777" w:rsidR="005F3364" w:rsidRDefault="00000000">
      <w:pPr>
        <w:widowControl/>
        <w:spacing w:line="200" w:lineRule="atLeas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在校期间有补考、重修现象的，不予以推优;</w:t>
      </w:r>
    </w:p>
    <w:p w14:paraId="29674563" w14:textId="77777777" w:rsidR="005F3364" w:rsidRDefault="00000000">
      <w:pPr>
        <w:widowControl/>
        <w:spacing w:line="200" w:lineRule="atLeas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有违纪现象并有处分记录的不予以推优; </w:t>
      </w:r>
    </w:p>
    <w:p w14:paraId="79DDA228" w14:textId="77777777" w:rsidR="005F3364" w:rsidRDefault="00000000">
      <w:pPr>
        <w:widowControl/>
        <w:spacing w:line="200" w:lineRule="atLeas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lastRenderedPageBreak/>
        <w:t>缺乏集体责任感和荣誉感，不积极参加班级、系部、学院各项活动的不予以推优。</w:t>
      </w:r>
    </w:p>
    <w:p w14:paraId="46A2D3CA" w14:textId="77777777" w:rsidR="005F3364" w:rsidRDefault="00000000">
      <w:pPr>
        <w:widowControl/>
        <w:spacing w:line="200" w:lineRule="atLeast"/>
        <w:ind w:firstLineChars="200" w:firstLine="640"/>
        <w:outlineLvl w:val="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三、完善推荐程序</w:t>
      </w:r>
    </w:p>
    <w:p w14:paraId="6FA3BE94" w14:textId="77777777" w:rsidR="005F3364" w:rsidRDefault="00000000">
      <w:pPr>
        <w:widowControl/>
        <w:spacing w:line="200" w:lineRule="atLeas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“推优”的程序有以下六个方面。</w:t>
      </w:r>
    </w:p>
    <w:p w14:paraId="77D31791" w14:textId="77777777" w:rsidR="005F3364" w:rsidRDefault="00000000">
      <w:pPr>
        <w:widowControl/>
        <w:spacing w:line="200" w:lineRule="atLeas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1、“推优”的比例一般不超过团支部团员人数的20%，每次推荐有效期为2年。</w:t>
      </w:r>
    </w:p>
    <w:p w14:paraId="783C13C7" w14:textId="77777777" w:rsidR="005F3364" w:rsidRDefault="00000000">
      <w:pPr>
        <w:widowControl/>
        <w:spacing w:line="200" w:lineRule="atLeas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2、由二级学院团总支书记牵头召开各班团支部书记会议，以团支部为单位根据申请入党团员在支部中的表现进行全面评议考察。坚持“推优”标准，在全面评议的基础上按择优原则，草拟推优名单。</w:t>
      </w:r>
    </w:p>
    <w:p w14:paraId="33CFAE1B" w14:textId="77777777" w:rsidR="005F3364" w:rsidRDefault="00000000">
      <w:pPr>
        <w:widowControl/>
        <w:spacing w:line="200" w:lineRule="atLeas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3、将推优名单下发到相应各团支部进行民主测评，测评时支部团员必须到会2／3以上，票数达到实到会人数1／2者才被确定为拟推优对象。</w:t>
      </w:r>
    </w:p>
    <w:p w14:paraId="4157228B" w14:textId="77777777" w:rsidR="005F3364" w:rsidRDefault="00000000">
      <w:pPr>
        <w:widowControl/>
        <w:spacing w:line="200" w:lineRule="atLeas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4、各团总支将推优名单上报院团委，院团委进行评议审查后，将推优名单进行5天公示，广泛听取意见，最终确定正式推优对象。</w:t>
      </w:r>
    </w:p>
    <w:p w14:paraId="46D4F514" w14:textId="77777777" w:rsidR="005F3364" w:rsidRDefault="00000000">
      <w:pPr>
        <w:widowControl/>
        <w:spacing w:line="200" w:lineRule="atLeas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5、下发《入党积极分子团组织推优表》，并逐级签署意见，同时各团总支将详细情况汇总报二级学院党组织。</w:t>
      </w:r>
    </w:p>
    <w:p w14:paraId="72CADE26" w14:textId="77777777" w:rsidR="005F3364" w:rsidRDefault="00000000">
      <w:pPr>
        <w:widowControl/>
        <w:spacing w:line="200" w:lineRule="atLeas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请各二级学院团总支将《入党积极分子团组织推优表》、《入党积极分子团组织推优统计表》于3月22日前报院团委。希望各级团组织认真学习文件精神，做好此次“推优”工作。</w:t>
      </w:r>
    </w:p>
    <w:p w14:paraId="6BB9487F" w14:textId="77777777" w:rsidR="005F3364" w:rsidRDefault="005F3364">
      <w:pPr>
        <w:ind w:firstLineChars="200" w:firstLine="640"/>
        <w:jc w:val="right"/>
        <w:rPr>
          <w:rFonts w:ascii="方正仿宋_GB2312" w:eastAsia="方正仿宋_GB2312" w:hAnsi="方正仿宋_GB2312" w:cs="方正仿宋_GB2312"/>
          <w:sz w:val="32"/>
          <w:szCs w:val="32"/>
        </w:rPr>
      </w:pPr>
    </w:p>
    <w:p w14:paraId="3E1F112B" w14:textId="77777777" w:rsidR="005F3364" w:rsidRDefault="00000000">
      <w:pPr>
        <w:ind w:firstLineChars="200" w:firstLine="640"/>
        <w:jc w:val="righ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共青团湖南理工职业技术学院委员会</w:t>
      </w:r>
    </w:p>
    <w:p w14:paraId="48E28127" w14:textId="77777777" w:rsidR="005F3364" w:rsidRDefault="00000000">
      <w:pPr>
        <w:tabs>
          <w:tab w:val="left" w:pos="7560"/>
        </w:tabs>
        <w:ind w:firstLineChars="1650" w:firstLine="528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2024年3月14日</w:t>
      </w:r>
    </w:p>
    <w:p w14:paraId="3481898A" w14:textId="77777777" w:rsidR="005F3364" w:rsidRDefault="005F3364">
      <w:pPr>
        <w:outlineLvl w:val="0"/>
        <w:rPr>
          <w:rFonts w:ascii="黑体" w:eastAsia="黑体"/>
          <w:sz w:val="32"/>
          <w:szCs w:val="32"/>
        </w:rPr>
      </w:pPr>
    </w:p>
    <w:p w14:paraId="68863AD6" w14:textId="77777777" w:rsidR="005F3364" w:rsidRDefault="00000000">
      <w:pPr>
        <w:outlineLvl w:val="0"/>
        <w:rPr>
          <w:rFonts w:ascii="黑体" w:eastAsia="黑体"/>
          <w:sz w:val="32"/>
          <w:szCs w:val="32"/>
        </w:rPr>
      </w:pPr>
      <w:r>
        <w:rPr>
          <w:rFonts w:ascii="黑体" w:eastAsia="黑体" w:hint="eastAsia"/>
          <w:sz w:val="32"/>
          <w:szCs w:val="32"/>
        </w:rPr>
        <w:t>附件一</w:t>
      </w:r>
    </w:p>
    <w:p w14:paraId="008C1D6E" w14:textId="77777777" w:rsidR="005F3364" w:rsidRDefault="00000000">
      <w:pPr>
        <w:ind w:firstLineChars="200" w:firstLine="643"/>
        <w:jc w:val="center"/>
        <w:outlineLvl w:val="0"/>
        <w:rPr>
          <w:rFonts w:ascii="仿宋_GB2312" w:eastAsia="仿宋_GB2312"/>
          <w:b/>
          <w:sz w:val="32"/>
          <w:szCs w:val="32"/>
        </w:rPr>
      </w:pPr>
      <w:r>
        <w:rPr>
          <w:rFonts w:ascii="仿宋_GB2312" w:eastAsia="仿宋_GB2312" w:hint="eastAsia"/>
          <w:b/>
          <w:sz w:val="32"/>
          <w:szCs w:val="32"/>
        </w:rPr>
        <w:t>2024年上学期推优名额分配表</w:t>
      </w: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8"/>
        <w:gridCol w:w="3195"/>
        <w:gridCol w:w="2255"/>
      </w:tblGrid>
      <w:tr w:rsidR="005F3364" w14:paraId="2E742556" w14:textId="77777777">
        <w:trPr>
          <w:trHeight w:val="1423"/>
        </w:trPr>
        <w:tc>
          <w:tcPr>
            <w:tcW w:w="3228" w:type="dxa"/>
            <w:vAlign w:val="center"/>
          </w:tcPr>
          <w:p w14:paraId="1A51B7D7" w14:textId="77777777" w:rsidR="005F3364" w:rsidRDefault="00000000">
            <w:pPr>
              <w:spacing w:line="360" w:lineRule="auto"/>
              <w:jc w:val="center"/>
              <w:rPr>
                <w:rFonts w:eastAsia="仿宋_GB2312"/>
                <w:sz w:val="32"/>
                <w:szCs w:val="32"/>
              </w:rPr>
            </w:pPr>
            <w:r>
              <w:rPr>
                <w:rFonts w:eastAsia="仿宋_GB2312"/>
                <w:sz w:val="32"/>
                <w:szCs w:val="32"/>
              </w:rPr>
              <w:t>学院</w:t>
            </w:r>
          </w:p>
        </w:tc>
        <w:tc>
          <w:tcPr>
            <w:tcW w:w="3195" w:type="dxa"/>
            <w:vAlign w:val="center"/>
          </w:tcPr>
          <w:p w14:paraId="4C067365" w14:textId="77777777" w:rsidR="005F3364" w:rsidRDefault="00000000">
            <w:pPr>
              <w:spacing w:line="360" w:lineRule="auto"/>
              <w:jc w:val="center"/>
              <w:rPr>
                <w:rFonts w:eastAsia="仿宋_GB2312"/>
                <w:sz w:val="32"/>
                <w:szCs w:val="32"/>
              </w:rPr>
            </w:pPr>
            <w:r>
              <w:rPr>
                <w:rFonts w:eastAsia="仿宋_GB2312" w:hint="eastAsia"/>
                <w:sz w:val="32"/>
                <w:szCs w:val="32"/>
              </w:rPr>
              <w:t>团员</w:t>
            </w:r>
            <w:r>
              <w:rPr>
                <w:rFonts w:eastAsia="仿宋_GB2312"/>
                <w:sz w:val="32"/>
                <w:szCs w:val="32"/>
              </w:rPr>
              <w:t>人数</w:t>
            </w:r>
          </w:p>
          <w:p w14:paraId="2E85C930" w14:textId="77777777" w:rsidR="005F3364" w:rsidRDefault="00000000">
            <w:pPr>
              <w:spacing w:line="360" w:lineRule="auto"/>
              <w:jc w:val="center"/>
              <w:rPr>
                <w:rFonts w:eastAsia="仿宋_GB2312"/>
                <w:sz w:val="32"/>
                <w:szCs w:val="32"/>
              </w:rPr>
            </w:pPr>
            <w:r>
              <w:rPr>
                <w:rFonts w:eastAsia="仿宋_GB2312" w:hint="eastAsia"/>
                <w:sz w:val="24"/>
              </w:rPr>
              <w:t>（</w:t>
            </w:r>
            <w:r>
              <w:rPr>
                <w:rFonts w:eastAsia="仿宋_GB2312" w:hint="eastAsia"/>
                <w:sz w:val="24"/>
              </w:rPr>
              <w:t>22</w:t>
            </w:r>
            <w:r>
              <w:rPr>
                <w:rFonts w:eastAsia="仿宋_GB2312" w:hint="eastAsia"/>
                <w:sz w:val="24"/>
              </w:rPr>
              <w:t>、</w:t>
            </w:r>
            <w:r>
              <w:rPr>
                <w:rFonts w:eastAsia="仿宋_GB2312" w:hint="eastAsia"/>
                <w:sz w:val="24"/>
              </w:rPr>
              <w:t>23</w:t>
            </w:r>
            <w:r>
              <w:rPr>
                <w:rFonts w:eastAsia="仿宋_GB2312" w:hint="eastAsia"/>
                <w:sz w:val="24"/>
              </w:rPr>
              <w:t>级）</w:t>
            </w:r>
          </w:p>
        </w:tc>
        <w:tc>
          <w:tcPr>
            <w:tcW w:w="2255" w:type="dxa"/>
            <w:vAlign w:val="center"/>
          </w:tcPr>
          <w:p w14:paraId="5D84105A" w14:textId="77777777" w:rsidR="005F3364" w:rsidRDefault="00000000">
            <w:pPr>
              <w:spacing w:line="360" w:lineRule="auto"/>
              <w:jc w:val="center"/>
              <w:rPr>
                <w:rFonts w:eastAsia="仿宋_GB2312"/>
                <w:sz w:val="32"/>
                <w:szCs w:val="32"/>
              </w:rPr>
            </w:pPr>
            <w:r>
              <w:rPr>
                <w:rFonts w:eastAsia="仿宋_GB2312" w:hint="eastAsia"/>
                <w:sz w:val="32"/>
                <w:szCs w:val="32"/>
              </w:rPr>
              <w:t>名额分配</w:t>
            </w:r>
          </w:p>
        </w:tc>
      </w:tr>
      <w:tr w:rsidR="005F3364" w14:paraId="4C3B6DA4" w14:textId="77777777">
        <w:trPr>
          <w:trHeight w:val="1423"/>
        </w:trPr>
        <w:tc>
          <w:tcPr>
            <w:tcW w:w="3228" w:type="dxa"/>
            <w:vAlign w:val="center"/>
          </w:tcPr>
          <w:p w14:paraId="38C92983" w14:textId="77777777" w:rsidR="005F3364" w:rsidRDefault="00000000">
            <w:pPr>
              <w:spacing w:line="360" w:lineRule="auto"/>
              <w:jc w:val="center"/>
              <w:rPr>
                <w:rFonts w:eastAsia="仿宋_GB2312"/>
                <w:sz w:val="32"/>
                <w:szCs w:val="32"/>
              </w:rPr>
            </w:pPr>
            <w:r>
              <w:rPr>
                <w:rFonts w:eastAsia="仿宋_GB2312" w:hint="eastAsia"/>
                <w:sz w:val="31"/>
                <w:szCs w:val="31"/>
              </w:rPr>
              <w:t>新能源学院</w:t>
            </w:r>
          </w:p>
        </w:tc>
        <w:tc>
          <w:tcPr>
            <w:tcW w:w="3195" w:type="dxa"/>
            <w:vAlign w:val="center"/>
          </w:tcPr>
          <w:p w14:paraId="184A5531" w14:textId="77777777" w:rsidR="005F3364" w:rsidRDefault="00000000">
            <w:pPr>
              <w:spacing w:line="360" w:lineRule="auto"/>
              <w:jc w:val="center"/>
              <w:rPr>
                <w:rFonts w:eastAsia="仿宋_GB2312"/>
                <w:sz w:val="32"/>
                <w:szCs w:val="32"/>
              </w:rPr>
            </w:pPr>
            <w:r>
              <w:rPr>
                <w:rFonts w:eastAsia="仿宋_GB2312" w:hint="eastAsia"/>
                <w:sz w:val="32"/>
                <w:szCs w:val="32"/>
              </w:rPr>
              <w:t>398</w:t>
            </w:r>
          </w:p>
        </w:tc>
        <w:tc>
          <w:tcPr>
            <w:tcW w:w="2255" w:type="dxa"/>
            <w:vAlign w:val="center"/>
          </w:tcPr>
          <w:p w14:paraId="76B30107" w14:textId="77777777" w:rsidR="005F3364" w:rsidRDefault="00000000">
            <w:pPr>
              <w:spacing w:line="360" w:lineRule="auto"/>
              <w:jc w:val="center"/>
              <w:rPr>
                <w:rFonts w:eastAsia="仿宋_GB2312"/>
                <w:sz w:val="32"/>
                <w:szCs w:val="32"/>
              </w:rPr>
            </w:pPr>
            <w:r>
              <w:rPr>
                <w:rFonts w:eastAsia="仿宋_GB2312" w:hint="eastAsia"/>
                <w:sz w:val="32"/>
                <w:szCs w:val="32"/>
              </w:rPr>
              <w:t>59</w:t>
            </w:r>
          </w:p>
        </w:tc>
      </w:tr>
      <w:tr w:rsidR="005F3364" w14:paraId="1FB98C06" w14:textId="77777777">
        <w:trPr>
          <w:trHeight w:val="1423"/>
        </w:trPr>
        <w:tc>
          <w:tcPr>
            <w:tcW w:w="3228" w:type="dxa"/>
            <w:vAlign w:val="center"/>
          </w:tcPr>
          <w:p w14:paraId="1EEA0F69" w14:textId="77777777" w:rsidR="005F3364" w:rsidRDefault="00000000">
            <w:pPr>
              <w:spacing w:line="360" w:lineRule="auto"/>
              <w:jc w:val="center"/>
              <w:rPr>
                <w:rFonts w:eastAsia="仿宋_GB2312"/>
                <w:sz w:val="32"/>
                <w:szCs w:val="32"/>
              </w:rPr>
            </w:pPr>
            <w:r>
              <w:rPr>
                <w:rFonts w:eastAsia="仿宋_GB2312" w:hint="eastAsia"/>
                <w:sz w:val="31"/>
                <w:szCs w:val="31"/>
              </w:rPr>
              <w:t>智能制造学院</w:t>
            </w:r>
          </w:p>
        </w:tc>
        <w:tc>
          <w:tcPr>
            <w:tcW w:w="3195" w:type="dxa"/>
            <w:vAlign w:val="center"/>
          </w:tcPr>
          <w:p w14:paraId="145DF907" w14:textId="77777777" w:rsidR="005F3364" w:rsidRDefault="00000000">
            <w:pPr>
              <w:spacing w:line="360" w:lineRule="auto"/>
              <w:jc w:val="center"/>
              <w:rPr>
                <w:rFonts w:eastAsia="仿宋_GB2312"/>
                <w:sz w:val="32"/>
                <w:szCs w:val="32"/>
              </w:rPr>
            </w:pPr>
            <w:r>
              <w:rPr>
                <w:rFonts w:eastAsia="仿宋_GB2312" w:hint="eastAsia"/>
                <w:sz w:val="32"/>
                <w:szCs w:val="32"/>
              </w:rPr>
              <w:t>301</w:t>
            </w:r>
          </w:p>
        </w:tc>
        <w:tc>
          <w:tcPr>
            <w:tcW w:w="2255" w:type="dxa"/>
            <w:vAlign w:val="center"/>
          </w:tcPr>
          <w:p w14:paraId="742738C3" w14:textId="77777777" w:rsidR="005F3364" w:rsidRDefault="00000000">
            <w:pPr>
              <w:spacing w:line="360" w:lineRule="auto"/>
              <w:jc w:val="center"/>
              <w:rPr>
                <w:rFonts w:eastAsia="仿宋_GB2312"/>
                <w:sz w:val="32"/>
                <w:szCs w:val="32"/>
              </w:rPr>
            </w:pPr>
            <w:r>
              <w:rPr>
                <w:rFonts w:eastAsia="仿宋_GB2312" w:hint="eastAsia"/>
                <w:sz w:val="32"/>
                <w:szCs w:val="32"/>
              </w:rPr>
              <w:t>45</w:t>
            </w:r>
          </w:p>
        </w:tc>
      </w:tr>
      <w:tr w:rsidR="005F3364" w14:paraId="22F6C7F5" w14:textId="77777777">
        <w:trPr>
          <w:trHeight w:val="1443"/>
        </w:trPr>
        <w:tc>
          <w:tcPr>
            <w:tcW w:w="3228" w:type="dxa"/>
            <w:vAlign w:val="center"/>
          </w:tcPr>
          <w:p w14:paraId="2C3D8D56" w14:textId="77777777" w:rsidR="005F3364" w:rsidRDefault="00000000">
            <w:pPr>
              <w:spacing w:line="360" w:lineRule="auto"/>
              <w:jc w:val="center"/>
              <w:rPr>
                <w:rFonts w:eastAsia="仿宋_GB2312"/>
                <w:sz w:val="32"/>
                <w:szCs w:val="32"/>
              </w:rPr>
            </w:pPr>
            <w:r>
              <w:rPr>
                <w:rFonts w:eastAsia="仿宋_GB2312" w:hint="eastAsia"/>
                <w:sz w:val="31"/>
                <w:szCs w:val="31"/>
              </w:rPr>
              <w:t>管理艺术</w:t>
            </w:r>
            <w:r>
              <w:rPr>
                <w:rFonts w:eastAsia="仿宋_GB2312"/>
                <w:sz w:val="31"/>
                <w:szCs w:val="31"/>
              </w:rPr>
              <w:t>学院</w:t>
            </w:r>
          </w:p>
        </w:tc>
        <w:tc>
          <w:tcPr>
            <w:tcW w:w="3195" w:type="dxa"/>
            <w:vAlign w:val="center"/>
          </w:tcPr>
          <w:p w14:paraId="5063D6D6" w14:textId="77777777" w:rsidR="005F3364" w:rsidRDefault="00000000">
            <w:pPr>
              <w:spacing w:line="360" w:lineRule="auto"/>
              <w:jc w:val="center"/>
              <w:rPr>
                <w:rFonts w:eastAsia="仿宋_GB2312"/>
                <w:sz w:val="32"/>
                <w:szCs w:val="32"/>
              </w:rPr>
            </w:pPr>
            <w:r>
              <w:rPr>
                <w:rFonts w:eastAsia="仿宋_GB2312" w:hint="eastAsia"/>
                <w:sz w:val="32"/>
                <w:szCs w:val="32"/>
              </w:rPr>
              <w:t>385</w:t>
            </w:r>
          </w:p>
        </w:tc>
        <w:tc>
          <w:tcPr>
            <w:tcW w:w="2255" w:type="dxa"/>
            <w:vAlign w:val="center"/>
          </w:tcPr>
          <w:p w14:paraId="2135AB3B" w14:textId="77777777" w:rsidR="005F3364" w:rsidRDefault="00000000">
            <w:pPr>
              <w:spacing w:line="360" w:lineRule="auto"/>
              <w:jc w:val="center"/>
              <w:rPr>
                <w:rFonts w:eastAsia="仿宋_GB2312"/>
                <w:sz w:val="32"/>
                <w:szCs w:val="32"/>
              </w:rPr>
            </w:pPr>
            <w:r>
              <w:rPr>
                <w:rFonts w:eastAsia="仿宋_GB2312" w:hint="eastAsia"/>
                <w:sz w:val="32"/>
                <w:szCs w:val="32"/>
              </w:rPr>
              <w:t>57</w:t>
            </w:r>
          </w:p>
        </w:tc>
      </w:tr>
      <w:tr w:rsidR="005F3364" w14:paraId="55A8DFB4" w14:textId="77777777">
        <w:trPr>
          <w:trHeight w:val="1454"/>
        </w:trPr>
        <w:tc>
          <w:tcPr>
            <w:tcW w:w="3228" w:type="dxa"/>
            <w:vAlign w:val="center"/>
          </w:tcPr>
          <w:p w14:paraId="7061CD74" w14:textId="77777777" w:rsidR="005F3364" w:rsidRDefault="00000000">
            <w:pPr>
              <w:spacing w:line="360" w:lineRule="auto"/>
              <w:jc w:val="center"/>
              <w:rPr>
                <w:rFonts w:eastAsia="仿宋_GB2312"/>
                <w:sz w:val="31"/>
                <w:szCs w:val="31"/>
              </w:rPr>
            </w:pPr>
            <w:r>
              <w:rPr>
                <w:rFonts w:eastAsia="仿宋_GB2312" w:hint="eastAsia"/>
                <w:sz w:val="31"/>
                <w:szCs w:val="31"/>
              </w:rPr>
              <w:t>动力谷分院</w:t>
            </w:r>
          </w:p>
        </w:tc>
        <w:tc>
          <w:tcPr>
            <w:tcW w:w="3195" w:type="dxa"/>
            <w:vAlign w:val="center"/>
          </w:tcPr>
          <w:p w14:paraId="7313D7F8" w14:textId="77777777" w:rsidR="005F3364" w:rsidRDefault="00000000">
            <w:pPr>
              <w:spacing w:line="360" w:lineRule="auto"/>
              <w:jc w:val="center"/>
              <w:rPr>
                <w:rFonts w:eastAsia="仿宋_GB2312"/>
                <w:sz w:val="32"/>
                <w:szCs w:val="32"/>
              </w:rPr>
            </w:pPr>
            <w:r>
              <w:rPr>
                <w:rFonts w:eastAsia="仿宋_GB2312" w:hint="eastAsia"/>
                <w:sz w:val="32"/>
                <w:szCs w:val="32"/>
              </w:rPr>
              <w:t>50</w:t>
            </w:r>
          </w:p>
        </w:tc>
        <w:tc>
          <w:tcPr>
            <w:tcW w:w="2255" w:type="dxa"/>
            <w:vAlign w:val="center"/>
          </w:tcPr>
          <w:p w14:paraId="5B51369C" w14:textId="77777777" w:rsidR="005F3364" w:rsidRDefault="00000000">
            <w:pPr>
              <w:spacing w:line="360" w:lineRule="auto"/>
              <w:jc w:val="center"/>
              <w:rPr>
                <w:rFonts w:eastAsia="仿宋_GB2312"/>
                <w:sz w:val="32"/>
                <w:szCs w:val="32"/>
              </w:rPr>
            </w:pPr>
            <w:r>
              <w:rPr>
                <w:rFonts w:eastAsia="仿宋_GB2312" w:hint="eastAsia"/>
                <w:sz w:val="32"/>
                <w:szCs w:val="32"/>
              </w:rPr>
              <w:t>7</w:t>
            </w:r>
          </w:p>
        </w:tc>
      </w:tr>
    </w:tbl>
    <w:p w14:paraId="4A9ADED9" w14:textId="77777777" w:rsidR="005F3364" w:rsidRDefault="005F3364">
      <w:pPr>
        <w:spacing w:line="360" w:lineRule="auto"/>
      </w:pPr>
    </w:p>
    <w:p w14:paraId="3263F83C" w14:textId="77777777" w:rsidR="005F3364" w:rsidRDefault="005F3364">
      <w:pPr>
        <w:spacing w:line="360" w:lineRule="auto"/>
      </w:pPr>
    </w:p>
    <w:p w14:paraId="4036E1A0" w14:textId="77777777" w:rsidR="005F3364" w:rsidRDefault="005F3364">
      <w:pPr>
        <w:tabs>
          <w:tab w:val="left" w:pos="7560"/>
        </w:tabs>
        <w:ind w:firstLineChars="1650" w:firstLine="3465"/>
      </w:pPr>
    </w:p>
    <w:p w14:paraId="147A8A13" w14:textId="77777777" w:rsidR="005F3364" w:rsidRDefault="005F3364">
      <w:pPr>
        <w:jc w:val="center"/>
        <w:rPr>
          <w:rFonts w:ascii="仿宋_GB2312" w:eastAsia="仿宋_GB2312" w:hAnsi="仿宋" w:cs="仿宋"/>
          <w:sz w:val="30"/>
          <w:szCs w:val="30"/>
        </w:rPr>
      </w:pPr>
    </w:p>
    <w:p w14:paraId="3C0FB14D" w14:textId="77777777" w:rsidR="005F3364" w:rsidRDefault="005F3364"/>
    <w:sectPr w:rsidR="005F33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611BC" w14:textId="77777777" w:rsidR="002E4A5D" w:rsidRDefault="002E4A5D" w:rsidP="007610D7">
      <w:r>
        <w:separator/>
      </w:r>
    </w:p>
  </w:endnote>
  <w:endnote w:type="continuationSeparator" w:id="0">
    <w:p w14:paraId="3E999DA7" w14:textId="77777777" w:rsidR="002E4A5D" w:rsidRDefault="002E4A5D" w:rsidP="00761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embedRegular r:id="rId1" w:subsetted="1" w:fontKey="{B9425571-F3D6-434B-A865-70DDD7744E66}"/>
  </w:font>
  <w:font w:name="方正小标宋简体">
    <w:charset w:val="86"/>
    <w:family w:val="script"/>
    <w:pitch w:val="default"/>
    <w:sig w:usb0="00000001" w:usb1="08000000" w:usb2="00000000" w:usb3="00000000" w:csb0="00040000" w:csb1="00000000"/>
    <w:embedRegular r:id="rId2" w:subsetted="1" w:fontKey="{9ADA70BF-C075-48A9-9336-1A2BF6AF807E}"/>
    <w:embedBold r:id="rId3" w:subsetted="1" w:fontKey="{EA0DD8FB-8FCE-4181-8DE1-EF44AA3103AA}"/>
  </w:font>
  <w:font w:name="方正仿宋_GB2312">
    <w:charset w:val="86"/>
    <w:family w:val="auto"/>
    <w:pitch w:val="default"/>
    <w:sig w:usb0="A00002BF" w:usb1="184F6CFA" w:usb2="00000012" w:usb3="00000000" w:csb0="00040001" w:csb1="00000000"/>
    <w:embedRegular r:id="rId4" w:subsetted="1" w:fontKey="{1EE6DD07-97CB-4BFF-B587-3FBFDDC11FC2}"/>
  </w:font>
  <w:font w:name="黑体">
    <w:altName w:val="SimHei"/>
    <w:panose1 w:val="02010609060101010101"/>
    <w:charset w:val="86"/>
    <w:family w:val="modern"/>
    <w:pitch w:val="fixed"/>
    <w:sig w:usb0="800002BF" w:usb1="38CF7CFA" w:usb2="00000016" w:usb3="00000000" w:csb0="00040001" w:csb1="00000000"/>
    <w:embedRegular r:id="rId5" w:subsetted="1" w:fontKey="{C5AB581F-7E22-4BAA-AE00-761EB03D2F68}"/>
  </w:font>
  <w:font w:name="仿宋_GB2312">
    <w:charset w:val="86"/>
    <w:family w:val="modern"/>
    <w:pitch w:val="default"/>
    <w:sig w:usb0="00000001" w:usb1="080E0000" w:usb2="00000000" w:usb3="00000000" w:csb0="00040000" w:csb1="00000000"/>
    <w:embedRegular r:id="rId6" w:fontKey="{A470F98D-4EB8-4B85-BC0B-C5EFC78A4266}"/>
    <w:embedBold r:id="rId7" w:fontKey="{65B8D36E-A856-46B5-9770-B9AEB59206D8}"/>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9AA9E" w14:textId="77777777" w:rsidR="002E4A5D" w:rsidRDefault="002E4A5D" w:rsidP="007610D7">
      <w:r>
        <w:separator/>
      </w:r>
    </w:p>
  </w:footnote>
  <w:footnote w:type="continuationSeparator" w:id="0">
    <w:p w14:paraId="2B14397C" w14:textId="77777777" w:rsidR="002E4A5D" w:rsidRDefault="002E4A5D" w:rsidP="007610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TrueTypeFonts/>
  <w:saveSubset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U3OWYwMGMzNmIxMjM1MjkwNGUzMGY4Y2M4OTZkMmQifQ=="/>
  </w:docVars>
  <w:rsids>
    <w:rsidRoot w:val="4D484215"/>
    <w:rsid w:val="002E4A5D"/>
    <w:rsid w:val="005F3364"/>
    <w:rsid w:val="007610D7"/>
    <w:rsid w:val="00CF095C"/>
    <w:rsid w:val="09B62DE1"/>
    <w:rsid w:val="0D3F2CDD"/>
    <w:rsid w:val="0D6C7229"/>
    <w:rsid w:val="37381507"/>
    <w:rsid w:val="3B365190"/>
    <w:rsid w:val="3E8303BD"/>
    <w:rsid w:val="3FBC3754"/>
    <w:rsid w:val="47941C85"/>
    <w:rsid w:val="4A532874"/>
    <w:rsid w:val="4B950DB3"/>
    <w:rsid w:val="4D484215"/>
    <w:rsid w:val="58946F9D"/>
    <w:rsid w:val="59FE7FB2"/>
    <w:rsid w:val="5B5B28B8"/>
    <w:rsid w:val="5CFB4A72"/>
    <w:rsid w:val="63330D56"/>
    <w:rsid w:val="63786A20"/>
    <w:rsid w:val="674444DA"/>
    <w:rsid w:val="6A554E4C"/>
    <w:rsid w:val="6C686092"/>
    <w:rsid w:val="6EC43AC6"/>
    <w:rsid w:val="743127B8"/>
    <w:rsid w:val="792C077F"/>
    <w:rsid w:val="7A0C7750"/>
    <w:rsid w:val="7A28291C"/>
    <w:rsid w:val="7A4E2E05"/>
    <w:rsid w:val="7BEC6E90"/>
    <w:rsid w:val="7EF53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3D31D9"/>
  <w15:docId w15:val="{F69D487C-98D5-4487-A284-88BDD4607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pPr>
      <w:tabs>
        <w:tab w:val="center" w:pos="4153"/>
        <w:tab w:val="right" w:pos="8306"/>
      </w:tabs>
      <w:snapToGrid w:val="0"/>
      <w:jc w:val="left"/>
    </w:pPr>
    <w:rPr>
      <w:rFonts w:ascii="Times New Roman" w:hAnsi="Times New Roman" w:cs="Times New Roman"/>
      <w:sz w:val="18"/>
      <w:szCs w:val="18"/>
    </w:rPr>
  </w:style>
  <w:style w:type="paragraph" w:styleId="a4">
    <w:name w:val="header"/>
    <w:basedOn w:val="a"/>
    <w:autoRedefine/>
    <w:qFormat/>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character" w:styleId="a5">
    <w:name w:val="page number"/>
    <w:basedOn w:val="a0"/>
    <w:autoRedefine/>
    <w:qFormat/>
    <w:rPr>
      <w:rFonts w:ascii="Times New Roman" w:eastAsia="宋体" w:hAnsi="Times New Roman" w:cs="Times New Roman"/>
    </w:rPr>
  </w:style>
  <w:style w:type="character" w:customStyle="1" w:styleId="NormalCharacter">
    <w:name w:val="NormalCharacter"/>
    <w:autoRedefine/>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212</Words>
  <Characters>1210</Characters>
  <Application>Microsoft Office Word</Application>
  <DocSecurity>0</DocSecurity>
  <Lines>10</Lines>
  <Paragraphs>2</Paragraphs>
  <ScaleCrop>false</ScaleCrop>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dc:creator>
  <cp:lastModifiedBy>qq@1421055497.com</cp:lastModifiedBy>
  <cp:revision>2</cp:revision>
  <dcterms:created xsi:type="dcterms:W3CDTF">2024-03-28T12:06:00Z</dcterms:created>
  <dcterms:modified xsi:type="dcterms:W3CDTF">2024-03-28T12:06:00Z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851BCEE7598742D18151C3AC96086F8A</vt:lpwstr>
  </property>
</Properties>
</file>